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41C36" w14:textId="7C319AC6" w:rsidR="00B359F1" w:rsidRPr="003F587E" w:rsidRDefault="00B359F1" w:rsidP="00B359F1">
      <w:pPr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</w:rPr>
        <w:tab/>
      </w:r>
      <w:r w:rsidRPr="003F587E">
        <w:rPr>
          <w:rFonts w:cs="Arial"/>
          <w:b/>
          <w:bCs/>
          <w:color w:val="000000" w:themeColor="text1"/>
          <w:sz w:val="28"/>
          <w:szCs w:val="28"/>
        </w:rPr>
        <w:t>Bewertungsraster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3F587E">
        <w:rPr>
          <w:rFonts w:cs="Arial"/>
          <w:b/>
          <w:bCs/>
          <w:color w:val="000000" w:themeColor="text1"/>
          <w:sz w:val="28"/>
          <w:szCs w:val="28"/>
        </w:rPr>
        <w:t>|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3F587E">
        <w:rPr>
          <w:rFonts w:cs="Arial"/>
          <w:b/>
          <w:bCs/>
          <w:color w:val="000000" w:themeColor="text1"/>
          <w:sz w:val="28"/>
          <w:szCs w:val="28"/>
        </w:rPr>
        <w:t>Eine Interpretation schreiben</w:t>
      </w:r>
    </w:p>
    <w:p w14:paraId="4E1B1AAF" w14:textId="77777777" w:rsidR="00B359F1" w:rsidRPr="003F587E" w:rsidRDefault="00B359F1" w:rsidP="00B359F1">
      <w:pPr>
        <w:rPr>
          <w:rFonts w:cs="Arial"/>
          <w:b/>
          <w:bCs/>
          <w:color w:val="000000" w:themeColor="text1"/>
          <w:szCs w:val="22"/>
        </w:rPr>
      </w:pPr>
    </w:p>
    <w:tbl>
      <w:tblPr>
        <w:tblStyle w:val="Tabellenraster"/>
        <w:tblW w:w="9351" w:type="dxa"/>
        <w:tblInd w:w="-289" w:type="dxa"/>
        <w:tblLook w:val="04A0" w:firstRow="1" w:lastRow="0" w:firstColumn="1" w:lastColumn="0" w:noHBand="0" w:noVBand="1"/>
      </w:tblPr>
      <w:tblGrid>
        <w:gridCol w:w="2149"/>
        <w:gridCol w:w="1656"/>
        <w:gridCol w:w="1656"/>
        <w:gridCol w:w="1656"/>
        <w:gridCol w:w="2234"/>
      </w:tblGrid>
      <w:tr w:rsidR="00B359F1" w:rsidRPr="00B359F1" w14:paraId="5B8F9FF7" w14:textId="77777777" w:rsidTr="00E179D8">
        <w:tc>
          <w:tcPr>
            <w:tcW w:w="2154" w:type="dxa"/>
          </w:tcPr>
          <w:p w14:paraId="00DB87F7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4965" w:type="dxa"/>
            <w:gridSpan w:val="3"/>
          </w:tcPr>
          <w:p w14:paraId="00FBC0C9" w14:textId="77777777" w:rsidR="00B359F1" w:rsidRPr="00B359F1" w:rsidRDefault="00B359F1" w:rsidP="007F332E">
            <w:pPr>
              <w:tabs>
                <w:tab w:val="left" w:pos="297"/>
              </w:tabs>
              <w:jc w:val="center"/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noProof/>
                <w:color w:val="000000" w:themeColor="text1"/>
                <w:szCs w:val="22"/>
              </w:rPr>
              <w:drawing>
                <wp:inline distT="0" distB="0" distL="0" distR="0" wp14:anchorId="3A81AFDC" wp14:editId="1C44587A">
                  <wp:extent cx="914400" cy="914400"/>
                  <wp:effectExtent l="0" t="0" r="0" b="0"/>
                  <wp:docPr id="7" name="Grafik 7" descr="Lachendes Gesicht ohne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UsR62w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  <w:vAlign w:val="center"/>
          </w:tcPr>
          <w:p w14:paraId="551F9F62" w14:textId="77777777" w:rsidR="00B359F1" w:rsidRPr="00B359F1" w:rsidRDefault="00B359F1" w:rsidP="007F332E">
            <w:pPr>
              <w:tabs>
                <w:tab w:val="left" w:pos="297"/>
              </w:tabs>
              <w:jc w:val="center"/>
              <w:rPr>
                <w:rFonts w:cs="Arial"/>
                <w:b/>
                <w:bCs/>
                <w:noProof/>
                <w:color w:val="000000" w:themeColor="text1"/>
                <w:szCs w:val="22"/>
              </w:rPr>
            </w:pPr>
          </w:p>
          <w:p w14:paraId="39325910" w14:textId="77777777" w:rsidR="00B359F1" w:rsidRPr="00B359F1" w:rsidRDefault="00B359F1" w:rsidP="007F332E">
            <w:pPr>
              <w:tabs>
                <w:tab w:val="left" w:pos="297"/>
              </w:tabs>
              <w:jc w:val="center"/>
              <w:rPr>
                <w:rFonts w:cs="Arial"/>
                <w:b/>
                <w:bCs/>
                <w:noProof/>
                <w:color w:val="000000" w:themeColor="text1"/>
                <w:szCs w:val="22"/>
              </w:rPr>
            </w:pPr>
            <w:r w:rsidRPr="00B359F1">
              <w:rPr>
                <w:rFonts w:cs="Arial"/>
                <w:b/>
                <w:bCs/>
                <w:noProof/>
                <w:color w:val="000000" w:themeColor="text1"/>
                <w:szCs w:val="22"/>
              </w:rPr>
              <w:t>Bemerkung</w:t>
            </w:r>
          </w:p>
        </w:tc>
      </w:tr>
      <w:tr w:rsidR="00B359F1" w:rsidRPr="00B359F1" w14:paraId="17C5E97B" w14:textId="77777777" w:rsidTr="00E179D8">
        <w:trPr>
          <w:trHeight w:val="282"/>
        </w:trPr>
        <w:tc>
          <w:tcPr>
            <w:tcW w:w="7119" w:type="dxa"/>
            <w:gridSpan w:val="4"/>
          </w:tcPr>
          <w:p w14:paraId="2FF8A8D0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b/>
                <w:bCs/>
                <w:color w:val="000000" w:themeColor="text1"/>
                <w:szCs w:val="22"/>
              </w:rPr>
              <w:t>Inhalt</w:t>
            </w:r>
          </w:p>
        </w:tc>
        <w:tc>
          <w:tcPr>
            <w:tcW w:w="2232" w:type="dxa"/>
          </w:tcPr>
          <w:p w14:paraId="7171047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Korrekturvorschläge</w:t>
            </w:r>
          </w:p>
        </w:tc>
      </w:tr>
      <w:tr w:rsidR="00B359F1" w:rsidRPr="00B359F1" w14:paraId="07A237B3" w14:textId="77777777" w:rsidTr="00E179D8">
        <w:trPr>
          <w:trHeight w:val="791"/>
        </w:trPr>
        <w:tc>
          <w:tcPr>
            <w:tcW w:w="2154" w:type="dxa"/>
          </w:tcPr>
          <w:p w14:paraId="1E9AE4D5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Alle Figuren sind benannt.</w:t>
            </w:r>
          </w:p>
        </w:tc>
        <w:tc>
          <w:tcPr>
            <w:tcW w:w="4965" w:type="dxa"/>
            <w:gridSpan w:val="3"/>
          </w:tcPr>
          <w:p w14:paraId="37498E5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1BE6FDC5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„fehlt: XY“</w:t>
            </w:r>
          </w:p>
        </w:tc>
      </w:tr>
      <w:tr w:rsidR="00B359F1" w:rsidRPr="00B359F1" w14:paraId="61DD680F" w14:textId="77777777" w:rsidTr="00E179D8">
        <w:trPr>
          <w:trHeight w:val="2107"/>
        </w:trPr>
        <w:tc>
          <w:tcPr>
            <w:tcW w:w="2154" w:type="dxa"/>
          </w:tcPr>
          <w:p w14:paraId="753F8C4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Das Handeln der Figuren ist sinnvoll beschrieben.</w:t>
            </w:r>
          </w:p>
        </w:tc>
        <w:tc>
          <w:tcPr>
            <w:tcW w:w="4965" w:type="dxa"/>
            <w:gridSpan w:val="3"/>
          </w:tcPr>
          <w:p w14:paraId="21F5F0E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232" w:type="dxa"/>
          </w:tcPr>
          <w:p w14:paraId="73280890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„Z(u)s(ammenhang), I(nhalt), falsch“</w:t>
            </w:r>
          </w:p>
        </w:tc>
      </w:tr>
      <w:tr w:rsidR="00B359F1" w:rsidRPr="00B359F1" w14:paraId="4AD30722" w14:textId="77777777" w:rsidTr="00E179D8">
        <w:trPr>
          <w:trHeight w:val="2123"/>
        </w:trPr>
        <w:tc>
          <w:tcPr>
            <w:tcW w:w="2154" w:type="dxa"/>
          </w:tcPr>
          <w:p w14:paraId="05EDE916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Das Handeln der Figuren wird richtig bewertet.</w:t>
            </w:r>
          </w:p>
        </w:tc>
        <w:tc>
          <w:tcPr>
            <w:tcW w:w="4965" w:type="dxa"/>
            <w:gridSpan w:val="3"/>
          </w:tcPr>
          <w:p w14:paraId="1313981C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232" w:type="dxa"/>
          </w:tcPr>
          <w:p w14:paraId="71BF169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„Logik“</w:t>
            </w:r>
          </w:p>
        </w:tc>
      </w:tr>
      <w:tr w:rsidR="00B359F1" w:rsidRPr="00B359F1" w14:paraId="3C57BE7B" w14:textId="77777777" w:rsidTr="00E179D8">
        <w:trPr>
          <w:trHeight w:val="663"/>
        </w:trPr>
        <w:tc>
          <w:tcPr>
            <w:tcW w:w="2154" w:type="dxa"/>
          </w:tcPr>
          <w:p w14:paraId="1CC5807D" w14:textId="239286D6" w:rsidR="00B359F1" w:rsidRPr="00B359F1" w:rsidRDefault="00E179D8" w:rsidP="007F332E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color w:val="000000" w:themeColor="text1"/>
                <w:szCs w:val="22"/>
              </w:rPr>
              <w:t xml:space="preserve">(Es werden  Zeilenangaben gemacht </w:t>
            </w:r>
            <w:bookmarkStart w:id="0" w:name="_GoBack"/>
            <w:bookmarkEnd w:id="0"/>
            <w:r>
              <w:rPr>
                <w:rFonts w:cs="Arial"/>
                <w:color w:val="000000" w:themeColor="text1"/>
                <w:szCs w:val="22"/>
              </w:rPr>
              <w:t>–</w:t>
            </w:r>
            <w:r w:rsidR="00B359F1" w:rsidRPr="00B359F1">
              <w:rPr>
                <w:rFonts w:cs="Arial"/>
                <w:color w:val="000000" w:themeColor="text1"/>
                <w:szCs w:val="22"/>
              </w:rPr>
              <w:t xml:space="preserve"> 2BF</w:t>
            </w:r>
            <w:r>
              <w:rPr>
                <w:rFonts w:cs="Arial"/>
                <w:color w:val="000000" w:themeColor="text1"/>
                <w:szCs w:val="22"/>
              </w:rPr>
              <w:t>S,</w:t>
            </w:r>
            <w:r w:rsidR="00B359F1" w:rsidRPr="00B359F1">
              <w:rPr>
                <w:rFonts w:cs="Arial"/>
                <w:color w:val="000000" w:themeColor="text1"/>
                <w:szCs w:val="22"/>
              </w:rPr>
              <w:t xml:space="preserve"> 2. S</w:t>
            </w:r>
            <w:r>
              <w:rPr>
                <w:rFonts w:cs="Arial"/>
                <w:color w:val="000000" w:themeColor="text1"/>
                <w:szCs w:val="22"/>
              </w:rPr>
              <w:t>chuljahr</w:t>
            </w:r>
            <w:r w:rsidR="00B359F1" w:rsidRPr="00B359F1">
              <w:rPr>
                <w:rFonts w:cs="Arial"/>
                <w:color w:val="000000" w:themeColor="text1"/>
                <w:szCs w:val="22"/>
              </w:rPr>
              <w:t xml:space="preserve">)   </w:t>
            </w:r>
          </w:p>
        </w:tc>
        <w:tc>
          <w:tcPr>
            <w:tcW w:w="4965" w:type="dxa"/>
            <w:gridSpan w:val="3"/>
          </w:tcPr>
          <w:p w14:paraId="5FDF0CC8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s.o. (Z. ...) ; Z. = Zeile</w:t>
            </w:r>
          </w:p>
        </w:tc>
        <w:tc>
          <w:tcPr>
            <w:tcW w:w="2232" w:type="dxa"/>
          </w:tcPr>
          <w:p w14:paraId="0AFA388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„Zeile ?“</w:t>
            </w:r>
          </w:p>
        </w:tc>
      </w:tr>
      <w:tr w:rsidR="00B359F1" w:rsidRPr="00B359F1" w14:paraId="6E5DE41B" w14:textId="77777777" w:rsidTr="00E179D8">
        <w:trPr>
          <w:trHeight w:val="851"/>
        </w:trPr>
        <w:tc>
          <w:tcPr>
            <w:tcW w:w="2154" w:type="dxa"/>
          </w:tcPr>
          <w:p w14:paraId="0D333EF1" w14:textId="351E6BFE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Die Figuren werden nachvollziehbar auf </w:t>
            </w:r>
            <w:r w:rsidR="00E179D8">
              <w:rPr>
                <w:rFonts w:cs="Arial"/>
                <w:color w:val="000000" w:themeColor="text1"/>
                <w:szCs w:val="22"/>
              </w:rPr>
              <w:t>Menschen</w:t>
            </w:r>
            <w:r w:rsidRPr="00B359F1">
              <w:rPr>
                <w:rFonts w:cs="Arial"/>
                <w:color w:val="000000" w:themeColor="text1"/>
                <w:szCs w:val="22"/>
              </w:rPr>
              <w:t>typen von heute übertragen.</w:t>
            </w:r>
          </w:p>
        </w:tc>
        <w:tc>
          <w:tcPr>
            <w:tcW w:w="4965" w:type="dxa"/>
            <w:gridSpan w:val="3"/>
          </w:tcPr>
          <w:p w14:paraId="02025741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2EDA18D4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7FF74A0A" w14:textId="160BA268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576228A7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4CE06E59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58F62AF7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76DB2F60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51B57A6C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3A266783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„Z(u)s(ammenhang), I(nhalt), falsch“</w:t>
            </w:r>
          </w:p>
        </w:tc>
      </w:tr>
      <w:tr w:rsidR="00B359F1" w:rsidRPr="00B359F1" w14:paraId="7E439EF6" w14:textId="77777777" w:rsidTr="00E179D8">
        <w:trPr>
          <w:trHeight w:val="851"/>
        </w:trPr>
        <w:tc>
          <w:tcPr>
            <w:tcW w:w="2154" w:type="dxa"/>
          </w:tcPr>
          <w:p w14:paraId="2304BFA5" w14:textId="0B122FDA" w:rsidR="00B359F1" w:rsidRPr="00B359F1" w:rsidRDefault="0065138A" w:rsidP="007F332E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color w:val="000000" w:themeColor="text1"/>
                <w:szCs w:val="22"/>
              </w:rPr>
              <w:t>Die Figuren werden nachvollziehbar auf Menschentypen zur Zeit der Entsteh</w:t>
            </w:r>
            <w:r w:rsidR="00B359F1" w:rsidRPr="00B359F1">
              <w:rPr>
                <w:rFonts w:cs="Arial"/>
                <w:color w:val="000000" w:themeColor="text1"/>
                <w:szCs w:val="22"/>
              </w:rPr>
              <w:t xml:space="preserve">ung übertragen. </w:t>
            </w:r>
          </w:p>
        </w:tc>
        <w:tc>
          <w:tcPr>
            <w:tcW w:w="4965" w:type="dxa"/>
            <w:gridSpan w:val="3"/>
          </w:tcPr>
          <w:p w14:paraId="0838DCB6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0877D556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784005F4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4B3146F1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3C7B7B9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684058B8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07986C08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  <w:p w14:paraId="7D75129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0F565691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„Z(u)s(ammenhang), I(nhalt), falsch“</w:t>
            </w:r>
          </w:p>
        </w:tc>
      </w:tr>
      <w:tr w:rsidR="00B359F1" w:rsidRPr="00B359F1" w14:paraId="2E00181E" w14:textId="77777777" w:rsidTr="00E179D8">
        <w:trPr>
          <w:trHeight w:val="174"/>
        </w:trPr>
        <w:tc>
          <w:tcPr>
            <w:tcW w:w="2154" w:type="dxa"/>
          </w:tcPr>
          <w:p w14:paraId="03363C9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b/>
                <w:bCs/>
                <w:color w:val="000000" w:themeColor="text1"/>
                <w:szCs w:val="22"/>
              </w:rPr>
              <w:t>Sprache</w:t>
            </w:r>
          </w:p>
        </w:tc>
        <w:tc>
          <w:tcPr>
            <w:tcW w:w="1655" w:type="dxa"/>
          </w:tcPr>
          <w:p w14:paraId="52BFB5E3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noProof/>
                <w:color w:val="000000" w:themeColor="text1"/>
                <w:szCs w:val="22"/>
              </w:rPr>
              <w:drawing>
                <wp:inline distT="0" distB="0" distL="0" distR="0" wp14:anchorId="0502F3BA" wp14:editId="5D4CCAE9">
                  <wp:extent cx="914400" cy="914400"/>
                  <wp:effectExtent l="0" t="0" r="0" b="0"/>
                  <wp:docPr id="9" name="Grafik 9" descr="Lachendes Gesicht ohne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UsR62w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5" w:type="dxa"/>
          </w:tcPr>
          <w:p w14:paraId="1FB1AC6C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noProof/>
                <w:color w:val="000000" w:themeColor="text1"/>
                <w:szCs w:val="22"/>
              </w:rPr>
              <w:drawing>
                <wp:inline distT="0" distB="0" distL="0" distR="0" wp14:anchorId="66112A27" wp14:editId="3B8B0E62">
                  <wp:extent cx="914400" cy="914400"/>
                  <wp:effectExtent l="0" t="0" r="0" b="0"/>
                  <wp:docPr id="8" name="Grafik 8" descr="Neutrales Gesicht ohne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ediafile_Xe9cFB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5" w:type="dxa"/>
          </w:tcPr>
          <w:p w14:paraId="7E306560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noProof/>
                <w:color w:val="000000" w:themeColor="text1"/>
                <w:szCs w:val="22"/>
              </w:rPr>
              <w:drawing>
                <wp:inline distT="0" distB="0" distL="0" distR="0" wp14:anchorId="60B394E0" wp14:editId="646335F5">
                  <wp:extent cx="914400" cy="914400"/>
                  <wp:effectExtent l="0" t="0" r="0" b="0"/>
                  <wp:docPr id="10" name="Grafik 10" descr="Trauriges Gesicht ohne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diafile_gKTta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14:paraId="21AE1248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359F1" w:rsidRPr="00B359F1" w14:paraId="050968EC" w14:textId="77777777" w:rsidTr="00E179D8">
        <w:trPr>
          <w:trHeight w:val="851"/>
        </w:trPr>
        <w:tc>
          <w:tcPr>
            <w:tcW w:w="2154" w:type="dxa"/>
          </w:tcPr>
          <w:p w14:paraId="54AA071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Es wird durchgehend im Präsens geschrieben. </w:t>
            </w:r>
          </w:p>
        </w:tc>
        <w:tc>
          <w:tcPr>
            <w:tcW w:w="1655" w:type="dxa"/>
          </w:tcPr>
          <w:p w14:paraId="19DE2505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7A3EDE5F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58E5CD2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02FB7D7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z. B. „Zeit: </w:t>
            </w:r>
            <w:r w:rsidRPr="00B359F1">
              <w:rPr>
                <w:rFonts w:cs="Arial"/>
                <w:strike/>
                <w:color w:val="000000" w:themeColor="text1"/>
                <w:szCs w:val="22"/>
              </w:rPr>
              <w:t>War</w:t>
            </w:r>
            <w:r w:rsidRPr="00B359F1">
              <w:rPr>
                <w:rFonts w:cs="Arial"/>
                <w:color w:val="000000" w:themeColor="text1"/>
                <w:szCs w:val="22"/>
              </w:rPr>
              <w:t xml:space="preserve"> =&gt; ist“</w:t>
            </w:r>
          </w:p>
        </w:tc>
      </w:tr>
      <w:tr w:rsidR="00B359F1" w:rsidRPr="00B359F1" w14:paraId="4BE675F2" w14:textId="77777777" w:rsidTr="00E179D8">
        <w:trPr>
          <w:trHeight w:val="851"/>
        </w:trPr>
        <w:tc>
          <w:tcPr>
            <w:tcW w:w="2154" w:type="dxa"/>
          </w:tcPr>
          <w:p w14:paraId="550AD0A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Direkte Rede wird in indirekter Rede wiedergegeben. </w:t>
            </w:r>
          </w:p>
        </w:tc>
        <w:tc>
          <w:tcPr>
            <w:tcW w:w="1655" w:type="dxa"/>
          </w:tcPr>
          <w:p w14:paraId="1AF42407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2316EB06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41430DC9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4474B23C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z. B. „IR: </w:t>
            </w:r>
            <w:r w:rsidRPr="00B359F1">
              <w:rPr>
                <w:rFonts w:cs="Arial"/>
                <w:strike/>
                <w:color w:val="000000" w:themeColor="text1"/>
                <w:szCs w:val="22"/>
              </w:rPr>
              <w:t>ist</w:t>
            </w:r>
            <w:r w:rsidRPr="00B359F1">
              <w:rPr>
                <w:rFonts w:cs="Arial"/>
                <w:color w:val="000000" w:themeColor="text1"/>
                <w:szCs w:val="22"/>
              </w:rPr>
              <w:t xml:space="preserve"> =&gt; sei“</w:t>
            </w:r>
          </w:p>
        </w:tc>
      </w:tr>
      <w:tr w:rsidR="00B359F1" w:rsidRPr="00B359F1" w14:paraId="1BB40912" w14:textId="77777777" w:rsidTr="00E179D8">
        <w:trPr>
          <w:trHeight w:val="461"/>
        </w:trPr>
        <w:tc>
          <w:tcPr>
            <w:tcW w:w="2154" w:type="dxa"/>
          </w:tcPr>
          <w:p w14:paraId="6347B00F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Die Sprache ist sachlich.</w:t>
            </w:r>
          </w:p>
        </w:tc>
        <w:tc>
          <w:tcPr>
            <w:tcW w:w="1655" w:type="dxa"/>
          </w:tcPr>
          <w:p w14:paraId="503A25E9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61CD3C27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19897C36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4A6EE780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z. B. A(ausdruck)  „</w:t>
            </w:r>
            <w:r w:rsidRPr="00B359F1">
              <w:rPr>
                <w:rFonts w:cs="Arial"/>
                <w:strike/>
                <w:color w:val="000000" w:themeColor="text1"/>
                <w:szCs w:val="22"/>
              </w:rPr>
              <w:t>sauer</w:t>
            </w:r>
            <w:r w:rsidRPr="00B359F1">
              <w:rPr>
                <w:rFonts w:cs="Arial"/>
                <w:color w:val="000000" w:themeColor="text1"/>
                <w:szCs w:val="22"/>
              </w:rPr>
              <w:t xml:space="preserve"> =&gt; wütend“</w:t>
            </w:r>
          </w:p>
        </w:tc>
      </w:tr>
      <w:tr w:rsidR="00B359F1" w:rsidRPr="00B359F1" w14:paraId="43D12889" w14:textId="77777777" w:rsidTr="00E179D8">
        <w:trPr>
          <w:trHeight w:val="851"/>
        </w:trPr>
        <w:tc>
          <w:tcPr>
            <w:tcW w:w="2154" w:type="dxa"/>
          </w:tcPr>
          <w:p w14:paraId="64CCBCC5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Es wird in eigenen Worten formuliert.</w:t>
            </w:r>
          </w:p>
        </w:tc>
        <w:tc>
          <w:tcPr>
            <w:tcW w:w="1655" w:type="dxa"/>
          </w:tcPr>
          <w:p w14:paraId="1D72CB7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57F4CF1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65B9F2B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29A1EB6B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z. B. aus dem Text entnommen </w:t>
            </w:r>
          </w:p>
        </w:tc>
      </w:tr>
      <w:tr w:rsidR="00B359F1" w:rsidRPr="00B359F1" w14:paraId="5568A1F0" w14:textId="77777777" w:rsidTr="00E179D8">
        <w:trPr>
          <w:trHeight w:val="851"/>
        </w:trPr>
        <w:tc>
          <w:tcPr>
            <w:tcW w:w="2154" w:type="dxa"/>
          </w:tcPr>
          <w:p w14:paraId="4A0CE03E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Die Regeln der Rechtschreibung und der Zeichensetzung werden angewendet.</w:t>
            </w:r>
          </w:p>
        </w:tc>
        <w:tc>
          <w:tcPr>
            <w:tcW w:w="1655" w:type="dxa"/>
          </w:tcPr>
          <w:p w14:paraId="6B03878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01727008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1E40824E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2BD3A1EF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R(echtschreibung)</w:t>
            </w:r>
          </w:p>
          <w:p w14:paraId="70F82A9F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Z(eichensetzung)</w:t>
            </w:r>
          </w:p>
          <w:p w14:paraId="7B880151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G(rammatik)</w:t>
            </w:r>
          </w:p>
          <w:p w14:paraId="2BA78A1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>S(atz)B(au)</w:t>
            </w:r>
          </w:p>
        </w:tc>
      </w:tr>
      <w:tr w:rsidR="00B359F1" w:rsidRPr="00B359F1" w14:paraId="6BEB69D5" w14:textId="77777777" w:rsidTr="00E179D8">
        <w:trPr>
          <w:trHeight w:val="48"/>
        </w:trPr>
        <w:tc>
          <w:tcPr>
            <w:tcW w:w="7119" w:type="dxa"/>
            <w:gridSpan w:val="4"/>
          </w:tcPr>
          <w:p w14:paraId="2A196661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b/>
                <w:bCs/>
                <w:color w:val="000000" w:themeColor="text1"/>
                <w:szCs w:val="22"/>
              </w:rPr>
              <w:t>Form</w:t>
            </w:r>
          </w:p>
        </w:tc>
        <w:tc>
          <w:tcPr>
            <w:tcW w:w="2232" w:type="dxa"/>
          </w:tcPr>
          <w:p w14:paraId="2B796A2F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359F1" w:rsidRPr="00B359F1" w14:paraId="2FCA527E" w14:textId="77777777" w:rsidTr="00E179D8">
        <w:trPr>
          <w:trHeight w:val="48"/>
        </w:trPr>
        <w:tc>
          <w:tcPr>
            <w:tcW w:w="2154" w:type="dxa"/>
          </w:tcPr>
          <w:p w14:paraId="41480BA3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Die äußere Form ist sauber und ist die Schrift ist gut lesbar.  </w:t>
            </w:r>
          </w:p>
        </w:tc>
        <w:tc>
          <w:tcPr>
            <w:tcW w:w="1655" w:type="dxa"/>
          </w:tcPr>
          <w:p w14:paraId="03F33E6A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25AE25F3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55" w:type="dxa"/>
          </w:tcPr>
          <w:p w14:paraId="24F2B305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2232" w:type="dxa"/>
          </w:tcPr>
          <w:p w14:paraId="0DCA9532" w14:textId="77777777" w:rsidR="00B359F1" w:rsidRPr="00B359F1" w:rsidRDefault="00B359F1" w:rsidP="007F332E">
            <w:pPr>
              <w:rPr>
                <w:rFonts w:cs="Arial"/>
                <w:color w:val="000000" w:themeColor="text1"/>
                <w:szCs w:val="22"/>
              </w:rPr>
            </w:pPr>
            <w:r w:rsidRPr="00B359F1">
              <w:rPr>
                <w:rFonts w:cs="Arial"/>
                <w:color w:val="000000" w:themeColor="text1"/>
                <w:szCs w:val="22"/>
              </w:rPr>
              <w:t xml:space="preserve">Form, unleserlich </w:t>
            </w:r>
          </w:p>
        </w:tc>
      </w:tr>
    </w:tbl>
    <w:p w14:paraId="6DB21A5E" w14:textId="7FCB6F81" w:rsidR="000C3EA5" w:rsidRPr="00402DD8" w:rsidRDefault="000C3EA5" w:rsidP="00B359F1">
      <w:pPr>
        <w:tabs>
          <w:tab w:val="left" w:pos="416"/>
        </w:tabs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7846"/>
      </w:tblGrid>
      <w:tr w:rsidR="00F639E3" w14:paraId="787A7CF7" w14:textId="77777777" w:rsidTr="00F639E3">
        <w:tc>
          <w:tcPr>
            <w:tcW w:w="1242" w:type="dxa"/>
          </w:tcPr>
          <w:p w14:paraId="1CDE98A6" w14:textId="685C759B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05C64D4F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0C0B1C53" w14:textId="533800C8" w:rsidR="00F639E3" w:rsidRDefault="00F639E3">
            <w:pPr>
              <w:rPr>
                <w:rFonts w:cs="Arial"/>
              </w:rPr>
            </w:pP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3E18A9D4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EA76D" w14:textId="77777777" w:rsidR="007F4916" w:rsidRDefault="007F4916" w:rsidP="001676EC">
      <w:r>
        <w:separator/>
      </w:r>
    </w:p>
  </w:endnote>
  <w:endnote w:type="continuationSeparator" w:id="0">
    <w:p w14:paraId="53AFFE30" w14:textId="77777777" w:rsidR="007F4916" w:rsidRDefault="007F491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489E6A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179D8" w:rsidRPr="00E179D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489E6A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179D8" w:rsidRPr="00E179D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0E50D4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179D8" w:rsidRPr="00E179D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0E50D4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179D8" w:rsidRPr="00E179D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E588D" w14:textId="77777777" w:rsidR="007F4916" w:rsidRDefault="007F4916" w:rsidP="001676EC">
      <w:r>
        <w:separator/>
      </w:r>
    </w:p>
  </w:footnote>
  <w:footnote w:type="continuationSeparator" w:id="0">
    <w:p w14:paraId="638D751D" w14:textId="77777777" w:rsidR="007F4916" w:rsidRDefault="007F491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34"/>
      <w:gridCol w:w="6560"/>
    </w:tblGrid>
    <w:tr w:rsidR="001676EC" w14:paraId="6DB21AD7" w14:textId="77777777" w:rsidTr="00B359F1">
      <w:trPr>
        <w:trHeight w:val="300"/>
      </w:trPr>
      <w:tc>
        <w:tcPr>
          <w:tcW w:w="3534" w:type="dxa"/>
        </w:tcPr>
        <w:p w14:paraId="494DB75B" w14:textId="77777777" w:rsidR="00B359F1" w:rsidRDefault="00B359F1" w:rsidP="00B359F1">
          <w:pPr>
            <w:ind w:left="307" w:right="-2111"/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Literatur </w:t>
          </w:r>
          <w:r w:rsidRPr="00473F32">
            <w:rPr>
              <w:rFonts w:cs="Arial"/>
              <w:color w:val="FFFFFF" w:themeColor="background1"/>
              <w:szCs w:val="22"/>
            </w:rPr>
            <w:t xml:space="preserve">– </w:t>
          </w:r>
          <w:r>
            <w:rPr>
              <w:rFonts w:cs="Arial"/>
              <w:color w:val="FFFFFF" w:themeColor="background1"/>
              <w:szCs w:val="22"/>
            </w:rPr>
            <w:t>Fabel</w:t>
          </w:r>
        </w:p>
        <w:p w14:paraId="6DB21AD5" w14:textId="457FEE15" w:rsidR="001676EC" w:rsidRPr="00402DD8" w:rsidRDefault="00B359F1" w:rsidP="00B359F1">
          <w:pPr>
            <w:ind w:left="307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Cs w:val="22"/>
            </w:rPr>
            <w:t>Bewertung der Analyse und Interpretation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B359F1">
      <w:trPr>
        <w:trHeight w:val="300"/>
      </w:trPr>
      <w:tc>
        <w:tcPr>
          <w:tcW w:w="3534" w:type="dxa"/>
        </w:tcPr>
        <w:p w14:paraId="6DB21AD8" w14:textId="7489BB29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402DD8"/>
    <w:rsid w:val="0047772C"/>
    <w:rsid w:val="005F089F"/>
    <w:rsid w:val="0065138A"/>
    <w:rsid w:val="007F4916"/>
    <w:rsid w:val="00827355"/>
    <w:rsid w:val="00B359F1"/>
    <w:rsid w:val="00B70454"/>
    <w:rsid w:val="00BD3BD3"/>
    <w:rsid w:val="00C96219"/>
    <w:rsid w:val="00E179D8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529C5D51-B3CC-E34D-90BF-6E406144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B1FE3-16EF-4B2E-98AF-DEAB464DF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2</cp:revision>
  <dcterms:created xsi:type="dcterms:W3CDTF">2020-06-16T12:32:00Z</dcterms:created>
  <dcterms:modified xsi:type="dcterms:W3CDTF">2020-06-16T12:32:00Z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